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6D403" w14:textId="77777777" w:rsidR="004609FB" w:rsidRPr="004609FB" w:rsidRDefault="004609FB" w:rsidP="004609FB">
      <w:pPr>
        <w:keepNext/>
        <w:keepLines/>
        <w:spacing w:before="40" w:after="0" w:line="259" w:lineRule="auto"/>
        <w:outlineLvl w:val="1"/>
        <w:rPr>
          <w:rFonts w:ascii="Calibri Light" w:eastAsia="Yu Gothic Light" w:hAnsi="Calibri Light" w:cs="Times New Roman"/>
          <w:color w:val="2F5496"/>
          <w:kern w:val="0"/>
          <w:sz w:val="26"/>
          <w:szCs w:val="26"/>
          <w14:ligatures w14:val="none"/>
        </w:rPr>
      </w:pPr>
      <w:bookmarkStart w:id="0" w:name="_Toc202795191"/>
      <w:bookmarkStart w:id="1" w:name="_Ref208581647"/>
      <w:bookmarkStart w:id="2" w:name="_Toc209426504"/>
      <w:bookmarkStart w:id="3" w:name="_Ref209615975"/>
      <w:r w:rsidRPr="004609FB">
        <w:rPr>
          <w:rFonts w:ascii="Calibri Light" w:eastAsia="Yu Gothic Light" w:hAnsi="Calibri Light" w:cs="Times New Roman"/>
          <w:color w:val="2F5496"/>
          <w:kern w:val="0"/>
          <w:sz w:val="26"/>
          <w:szCs w:val="26"/>
          <w14:ligatures w14:val="none"/>
        </w:rPr>
        <w:t>Appendix IX: Transcript Analysis Examples</w:t>
      </w:r>
      <w:bookmarkEnd w:id="0"/>
      <w:bookmarkEnd w:id="1"/>
      <w:bookmarkEnd w:id="2"/>
      <w:bookmarkEnd w:id="3"/>
    </w:p>
    <w:p w14:paraId="03306158" w14:textId="77777777" w:rsidR="004609FB" w:rsidRPr="004609FB" w:rsidRDefault="004609FB" w:rsidP="004609FB">
      <w:pPr>
        <w:spacing w:line="259" w:lineRule="auto"/>
        <w:rPr>
          <w:rFonts w:ascii="Calibri" w:eastAsia="Calibri" w:hAnsi="Calibri" w:cs="Arial"/>
          <w:kern w:val="0"/>
          <w:sz w:val="22"/>
          <w:szCs w:val="22"/>
          <w14:ligatures w14:val="none"/>
        </w:rPr>
      </w:pPr>
    </w:p>
    <w:p w14:paraId="32941B30" w14:textId="77777777" w:rsidR="00F57B3F" w:rsidRPr="00F57B3F" w:rsidRDefault="00F57B3F" w:rsidP="00F57B3F">
      <w:pPr>
        <w:spacing w:line="256" w:lineRule="auto"/>
        <w:rPr>
          <w:rFonts w:ascii="Calibri" w:eastAsia="Calibri" w:hAnsi="Calibri" w:cs="Arial"/>
          <w:b/>
          <w:bCs/>
          <w:sz w:val="22"/>
          <w:szCs w:val="22"/>
          <w:lang w:eastAsia="en-GB"/>
        </w:rPr>
      </w:pPr>
      <w:r w:rsidRPr="00F57B3F">
        <w:rPr>
          <w:rFonts w:ascii="Calibri" w:eastAsia="Calibri" w:hAnsi="Calibri" w:cs="Arial"/>
          <w:b/>
          <w:bCs/>
          <w:sz w:val="22"/>
          <w:szCs w:val="22"/>
          <w:lang w:eastAsia="en-GB"/>
        </w:rPr>
        <w:t>Concept coding</w:t>
      </w:r>
    </w:p>
    <w:p w14:paraId="1F05BE49" w14:textId="078487A0" w:rsidR="00F57B3F" w:rsidRPr="00F57B3F" w:rsidRDefault="00F57B3F" w:rsidP="00F57B3F">
      <w:pPr>
        <w:pBdr>
          <w:bottom w:val="single" w:sz="12" w:space="1" w:color="auto"/>
        </w:pBdr>
        <w:spacing w:line="256" w:lineRule="auto"/>
        <w:rPr>
          <w:rFonts w:ascii="Calibri" w:eastAsia="Calibri" w:hAnsi="Calibri" w:cs="Arial"/>
          <w:sz w:val="22"/>
          <w:szCs w:val="22"/>
          <w:lang w:eastAsia="en-GB"/>
        </w:rPr>
      </w:pPr>
      <w:r w:rsidRPr="00F57B3F">
        <w:rPr>
          <w:rFonts w:ascii="Calibri" w:eastAsia="Calibri" w:hAnsi="Calibri" w:cs="Arial"/>
          <w:sz w:val="22"/>
          <w:szCs w:val="22"/>
          <w:lang w:eastAsia="en-GB"/>
        </w:rPr>
        <w:t>A transcript excerpt from interview four, with an employee from The Crown Estate, is shown below with a timestamp. The area highlighted blue has been coded as a concept. The code I assigned to this was “Planning difficulties”.</w:t>
      </w:r>
    </w:p>
    <w:p w14:paraId="3A61B7EF" w14:textId="77777777" w:rsidR="00F57B3F" w:rsidRPr="00F57B3F" w:rsidRDefault="00F57B3F" w:rsidP="00F57B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eastAsia="Calibri" w:hAnsi="Cambria" w:cs="Cambria"/>
          <w:sz w:val="22"/>
          <w:szCs w:val="22"/>
        </w:rPr>
      </w:pPr>
      <w:r w:rsidRPr="00F57B3F">
        <w:rPr>
          <w:rFonts w:ascii="Arial" w:eastAsia="Calibri" w:hAnsi="Arial" w:cs="Arial"/>
          <w:b/>
          <w:bCs/>
          <w:sz w:val="22"/>
          <w:szCs w:val="22"/>
        </w:rPr>
        <w:t xml:space="preserve">Speaker </w:t>
      </w:r>
      <w:proofErr w:type="gramStart"/>
      <w:r w:rsidRPr="00F57B3F">
        <w:rPr>
          <w:rFonts w:ascii="Arial" w:eastAsia="Calibri" w:hAnsi="Arial" w:cs="Arial"/>
          <w:b/>
          <w:bCs/>
          <w:sz w:val="22"/>
          <w:szCs w:val="22"/>
        </w:rPr>
        <w:t xml:space="preserve">1  </w:t>
      </w:r>
      <w:r w:rsidRPr="00F57B3F">
        <w:rPr>
          <w:rFonts w:ascii="Arial" w:eastAsia="Calibri" w:hAnsi="Arial" w:cs="Arial"/>
          <w:color w:val="5D7284"/>
          <w:sz w:val="22"/>
          <w:szCs w:val="22"/>
        </w:rPr>
        <w:t>43:43</w:t>
      </w:r>
      <w:proofErr w:type="gramEnd"/>
    </w:p>
    <w:p w14:paraId="51DA1541" w14:textId="77777777" w:rsidR="00F57B3F" w:rsidRPr="00F57B3F" w:rsidRDefault="00F57B3F" w:rsidP="00F57B3F">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eastAsia="Calibri" w:hAnsi="Cambria" w:cs="Cambria"/>
          <w:sz w:val="22"/>
          <w:szCs w:val="22"/>
        </w:rPr>
      </w:pPr>
      <w:r w:rsidRPr="00F57B3F">
        <w:rPr>
          <w:rFonts w:ascii="Arial" w:eastAsia="Calibri" w:hAnsi="Arial" w:cs="Arial"/>
          <w:sz w:val="22"/>
          <w:szCs w:val="22"/>
        </w:rPr>
        <w:t xml:space="preserve">Yeah, through denying access to certain spots, that's, you know, that's very, yeah, I, I'm, I'm </w:t>
      </w:r>
      <w:proofErr w:type="spellStart"/>
      <w:r w:rsidRPr="00F57B3F">
        <w:rPr>
          <w:rFonts w:ascii="Arial" w:eastAsia="Calibri" w:hAnsi="Arial" w:cs="Arial"/>
          <w:sz w:val="22"/>
          <w:szCs w:val="22"/>
        </w:rPr>
        <w:t>I'm</w:t>
      </w:r>
      <w:proofErr w:type="spellEnd"/>
      <w:r w:rsidRPr="00F57B3F">
        <w:rPr>
          <w:rFonts w:ascii="Arial" w:eastAsia="Calibri" w:hAnsi="Arial" w:cs="Arial"/>
          <w:sz w:val="22"/>
          <w:szCs w:val="22"/>
        </w:rPr>
        <w:t xml:space="preserve"> going to, obviously, I'm not happy with the fact that there's a negative impact through offshore wind development. </w:t>
      </w:r>
      <w:r w:rsidRPr="00F57B3F">
        <w:rPr>
          <w:rFonts w:ascii="Arial" w:eastAsia="Calibri" w:hAnsi="Arial" w:cs="Arial"/>
          <w:sz w:val="22"/>
          <w:szCs w:val="22"/>
          <w:highlight w:val="cyan"/>
        </w:rPr>
        <w:t xml:space="preserve">It's one of those like horrible </w:t>
      </w:r>
      <w:proofErr w:type="spellStart"/>
      <w:r w:rsidRPr="00F57B3F">
        <w:rPr>
          <w:rFonts w:ascii="Arial" w:eastAsia="Calibri" w:hAnsi="Arial" w:cs="Arial"/>
          <w:sz w:val="22"/>
          <w:szCs w:val="22"/>
          <w:highlight w:val="cyan"/>
        </w:rPr>
        <w:t>trade offs</w:t>
      </w:r>
      <w:proofErr w:type="spellEnd"/>
      <w:r w:rsidRPr="00F57B3F">
        <w:rPr>
          <w:rFonts w:ascii="Arial" w:eastAsia="Calibri" w:hAnsi="Arial" w:cs="Arial"/>
          <w:sz w:val="22"/>
          <w:szCs w:val="22"/>
          <w:highlight w:val="cyan"/>
        </w:rPr>
        <w:t xml:space="preserve"> you </w:t>
      </w:r>
      <w:proofErr w:type="gramStart"/>
      <w:r w:rsidRPr="00F57B3F">
        <w:rPr>
          <w:rFonts w:ascii="Arial" w:eastAsia="Calibri" w:hAnsi="Arial" w:cs="Arial"/>
          <w:sz w:val="22"/>
          <w:szCs w:val="22"/>
          <w:highlight w:val="cyan"/>
        </w:rPr>
        <w:t>have to</w:t>
      </w:r>
      <w:proofErr w:type="gramEnd"/>
      <w:r w:rsidRPr="00F57B3F">
        <w:rPr>
          <w:rFonts w:ascii="Arial" w:eastAsia="Calibri" w:hAnsi="Arial" w:cs="Arial"/>
          <w:sz w:val="22"/>
          <w:szCs w:val="22"/>
          <w:highlight w:val="cyan"/>
        </w:rPr>
        <w:t xml:space="preserve"> make in terms of net zero spatial planning.</w:t>
      </w:r>
      <w:r w:rsidRPr="00F57B3F">
        <w:rPr>
          <w:rFonts w:ascii="Arial" w:eastAsia="Calibri" w:hAnsi="Arial" w:cs="Arial"/>
          <w:sz w:val="22"/>
          <w:szCs w:val="22"/>
        </w:rPr>
        <w:t xml:space="preserve"> It's something that is being minimised. But yeah, I was, I think 0.5 is probably fair to be fair.</w:t>
      </w:r>
    </w:p>
    <w:p w14:paraId="366E38C1" w14:textId="77777777" w:rsidR="00F57B3F" w:rsidRPr="00F57B3F" w:rsidRDefault="00F57B3F" w:rsidP="00F57B3F">
      <w:pPr>
        <w:spacing w:line="256" w:lineRule="auto"/>
        <w:rPr>
          <w:rFonts w:ascii="Calibri" w:eastAsia="Calibri" w:hAnsi="Calibri" w:cs="Arial"/>
          <w:sz w:val="22"/>
          <w:szCs w:val="22"/>
          <w:lang w:eastAsia="en-GB"/>
        </w:rPr>
      </w:pPr>
    </w:p>
    <w:p w14:paraId="3D840B4C" w14:textId="77777777" w:rsidR="00F57B3F" w:rsidRPr="00F57B3F" w:rsidRDefault="00F57B3F" w:rsidP="00F57B3F">
      <w:pPr>
        <w:spacing w:line="256" w:lineRule="auto"/>
        <w:rPr>
          <w:rFonts w:ascii="Calibri" w:eastAsia="Calibri" w:hAnsi="Calibri" w:cs="Arial"/>
          <w:b/>
          <w:bCs/>
          <w:sz w:val="22"/>
          <w:szCs w:val="22"/>
          <w:lang w:eastAsia="en-GB"/>
        </w:rPr>
      </w:pPr>
      <w:r w:rsidRPr="00F57B3F">
        <w:rPr>
          <w:rFonts w:ascii="Calibri" w:eastAsia="Calibri" w:hAnsi="Calibri" w:cs="Arial"/>
          <w:b/>
          <w:bCs/>
          <w:sz w:val="22"/>
          <w:szCs w:val="22"/>
          <w:lang w:eastAsia="en-GB"/>
        </w:rPr>
        <w:t>Relationship coding</w:t>
      </w:r>
    </w:p>
    <w:p w14:paraId="0DB22B85" w14:textId="77777777" w:rsidR="00F57B3F" w:rsidRPr="00F57B3F" w:rsidRDefault="00F57B3F" w:rsidP="00F57B3F">
      <w:pPr>
        <w:pBdr>
          <w:bottom w:val="single" w:sz="12" w:space="1" w:color="auto"/>
        </w:pBdr>
        <w:spacing w:line="256" w:lineRule="auto"/>
        <w:rPr>
          <w:rFonts w:ascii="Calibri" w:eastAsia="Calibri" w:hAnsi="Calibri" w:cs="Arial"/>
          <w:sz w:val="22"/>
          <w:szCs w:val="22"/>
          <w:lang w:eastAsia="en-GB"/>
        </w:rPr>
      </w:pPr>
      <w:r w:rsidRPr="00F57B3F">
        <w:rPr>
          <w:rFonts w:ascii="Calibri" w:eastAsia="Calibri" w:hAnsi="Calibri" w:cs="Arial"/>
          <w:sz w:val="22"/>
          <w:szCs w:val="22"/>
          <w:lang w:eastAsia="en-GB"/>
        </w:rPr>
        <w:t xml:space="preserve">A transcript excerpt from interview four, is shown below with a timestamp. The area highlighted yellow is the area that has been coded as a relationship. The code assigned here is “National Government (pressure onto) The Crown Estate”. This shows that the </w:t>
      </w:r>
      <w:proofErr w:type="gramStart"/>
      <w:r w:rsidRPr="00F57B3F">
        <w:rPr>
          <w:rFonts w:ascii="Calibri" w:eastAsia="Calibri" w:hAnsi="Calibri" w:cs="Arial"/>
          <w:sz w:val="22"/>
          <w:szCs w:val="22"/>
          <w:lang w:eastAsia="en-GB"/>
        </w:rPr>
        <w:t>researchers</w:t>
      </w:r>
      <w:proofErr w:type="gramEnd"/>
      <w:r w:rsidRPr="00F57B3F">
        <w:rPr>
          <w:rFonts w:ascii="Calibri" w:eastAsia="Calibri" w:hAnsi="Calibri" w:cs="Arial"/>
          <w:sz w:val="22"/>
          <w:szCs w:val="22"/>
          <w:lang w:eastAsia="en-GB"/>
        </w:rPr>
        <w:t xml:space="preserve"> interpretation of this quote is that the relationship is from National Government to The Crown Estate, and that the relationship is one of pressure applied through legal obligation from national Government to enable the emplacement of oil and gas pipelines on land owned by The Crown Estate.  </w:t>
      </w:r>
    </w:p>
    <w:p w14:paraId="073C36AE" w14:textId="77777777" w:rsidR="00F57B3F" w:rsidRPr="00F57B3F" w:rsidRDefault="00F57B3F" w:rsidP="00F57B3F">
      <w:pPr>
        <w:pBdr>
          <w:bottom w:val="single" w:sz="12" w:space="1" w:color="auto"/>
        </w:pBdr>
        <w:spacing w:line="256" w:lineRule="auto"/>
        <w:rPr>
          <w:rFonts w:ascii="Calibri" w:eastAsia="Calibri" w:hAnsi="Calibri" w:cs="Arial"/>
          <w:sz w:val="22"/>
          <w:szCs w:val="22"/>
          <w:lang w:eastAsia="en-GB"/>
        </w:rPr>
      </w:pPr>
      <w:r w:rsidRPr="00F57B3F">
        <w:rPr>
          <w:rFonts w:ascii="Calibri" w:eastAsia="Calibri" w:hAnsi="Calibri" w:cs="Arial"/>
          <w:sz w:val="22"/>
          <w:szCs w:val="22"/>
          <w:lang w:eastAsia="en-GB"/>
        </w:rPr>
        <w:t xml:space="preserve">    </w:t>
      </w:r>
    </w:p>
    <w:p w14:paraId="2C0A6EE1" w14:textId="77777777" w:rsidR="00F57B3F" w:rsidRPr="00F57B3F" w:rsidRDefault="00F57B3F" w:rsidP="00F57B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eastAsia="Calibri" w:hAnsi="Cambria" w:cs="Cambria"/>
          <w:sz w:val="22"/>
          <w:szCs w:val="22"/>
        </w:rPr>
      </w:pPr>
      <w:r w:rsidRPr="00F57B3F">
        <w:rPr>
          <w:rFonts w:ascii="Arial" w:eastAsia="Calibri" w:hAnsi="Arial" w:cs="Arial"/>
          <w:b/>
          <w:bCs/>
          <w:sz w:val="22"/>
          <w:szCs w:val="22"/>
        </w:rPr>
        <w:t xml:space="preserve">Speaker </w:t>
      </w:r>
      <w:proofErr w:type="gramStart"/>
      <w:r w:rsidRPr="00F57B3F">
        <w:rPr>
          <w:rFonts w:ascii="Arial" w:eastAsia="Calibri" w:hAnsi="Arial" w:cs="Arial"/>
          <w:b/>
          <w:bCs/>
          <w:sz w:val="22"/>
          <w:szCs w:val="22"/>
        </w:rPr>
        <w:t xml:space="preserve">1  </w:t>
      </w:r>
      <w:r w:rsidRPr="00F57B3F">
        <w:rPr>
          <w:rFonts w:ascii="Arial" w:eastAsia="Calibri" w:hAnsi="Arial" w:cs="Arial"/>
          <w:color w:val="5D7284"/>
          <w:sz w:val="22"/>
          <w:szCs w:val="22"/>
        </w:rPr>
        <w:t>27:13</w:t>
      </w:r>
      <w:proofErr w:type="gramEnd"/>
    </w:p>
    <w:p w14:paraId="274C7406" w14:textId="77777777" w:rsidR="00F57B3F" w:rsidRPr="00F57B3F" w:rsidRDefault="00F57B3F" w:rsidP="00F57B3F">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eastAsia="Calibri" w:hAnsi="Cambria" w:cs="Cambria"/>
          <w:sz w:val="22"/>
          <w:szCs w:val="22"/>
        </w:rPr>
      </w:pPr>
      <w:proofErr w:type="gramStart"/>
      <w:r w:rsidRPr="00F57B3F">
        <w:rPr>
          <w:rFonts w:ascii="Arial" w:eastAsia="Calibri" w:hAnsi="Arial" w:cs="Arial"/>
          <w:sz w:val="22"/>
          <w:szCs w:val="22"/>
        </w:rPr>
        <w:t>Yeah</w:t>
      </w:r>
      <w:proofErr w:type="gramEnd"/>
      <w:r w:rsidRPr="00F57B3F">
        <w:rPr>
          <w:rFonts w:ascii="Arial" w:eastAsia="Calibri" w:hAnsi="Arial" w:cs="Arial"/>
          <w:sz w:val="22"/>
          <w:szCs w:val="22"/>
        </w:rPr>
        <w:t xml:space="preserve"> it's held by Gov, I think there's something on our website that explains it. </w:t>
      </w:r>
      <w:r w:rsidRPr="00F57B3F">
        <w:rPr>
          <w:rFonts w:ascii="Arial" w:eastAsia="Calibri" w:hAnsi="Arial" w:cs="Arial"/>
          <w:sz w:val="22"/>
          <w:szCs w:val="22"/>
          <w:highlight w:val="yellow"/>
        </w:rPr>
        <w:t>But yeah, we're still very much responsible that there's oil and gas pipelines, which we are legally obligated to lease for, to enable these platforms themselves to be there.</w:t>
      </w:r>
      <w:r w:rsidRPr="00F57B3F">
        <w:rPr>
          <w:rFonts w:ascii="Arial" w:eastAsia="Calibri" w:hAnsi="Arial" w:cs="Arial"/>
          <w:sz w:val="22"/>
          <w:szCs w:val="22"/>
        </w:rPr>
        <w:t xml:space="preserve"> But we don't we don't get any revenue from, you know, the actual oil and gas itself.</w:t>
      </w:r>
    </w:p>
    <w:p w14:paraId="3B0BCC31" w14:textId="77777777" w:rsidR="00F57B3F" w:rsidRPr="00F57B3F" w:rsidRDefault="00F57B3F" w:rsidP="00F57B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eastAsia="Calibri" w:hAnsi="Cambria" w:cs="Cambria"/>
          <w:sz w:val="22"/>
          <w:szCs w:val="22"/>
        </w:rPr>
      </w:pPr>
    </w:p>
    <w:p w14:paraId="4EA54E9D" w14:textId="77777777" w:rsidR="00F57B3F" w:rsidRPr="00F57B3F" w:rsidRDefault="00F57B3F" w:rsidP="00F57B3F">
      <w:pPr>
        <w:spacing w:line="256" w:lineRule="auto"/>
        <w:rPr>
          <w:rFonts w:ascii="Calibri" w:eastAsia="Calibri" w:hAnsi="Calibri" w:cs="Arial"/>
          <w:b/>
          <w:bCs/>
          <w:sz w:val="22"/>
          <w:szCs w:val="22"/>
          <w:lang w:eastAsia="en-GB"/>
        </w:rPr>
      </w:pPr>
      <w:r w:rsidRPr="00F57B3F">
        <w:rPr>
          <w:rFonts w:ascii="Calibri" w:eastAsia="Calibri" w:hAnsi="Calibri" w:cs="Arial"/>
          <w:b/>
          <w:bCs/>
          <w:sz w:val="22"/>
          <w:szCs w:val="22"/>
          <w:lang w:eastAsia="en-GB"/>
        </w:rPr>
        <w:t>Annotations</w:t>
      </w:r>
    </w:p>
    <w:p w14:paraId="36C5BC92" w14:textId="77777777" w:rsidR="00F57B3F" w:rsidRPr="00F57B3F" w:rsidRDefault="00F57B3F" w:rsidP="00F57B3F">
      <w:pPr>
        <w:pBdr>
          <w:bottom w:val="single" w:sz="12" w:space="1" w:color="auto"/>
        </w:pBdr>
        <w:spacing w:line="256" w:lineRule="auto"/>
        <w:rPr>
          <w:rFonts w:ascii="Calibri" w:eastAsia="Calibri" w:hAnsi="Calibri" w:cs="Arial"/>
          <w:sz w:val="22"/>
          <w:szCs w:val="22"/>
        </w:rPr>
      </w:pPr>
      <w:r w:rsidRPr="00F57B3F">
        <w:rPr>
          <w:rFonts w:ascii="Calibri" w:eastAsia="Calibri" w:hAnsi="Calibri" w:cs="Arial"/>
          <w:sz w:val="22"/>
          <w:szCs w:val="22"/>
        </w:rPr>
        <w:t xml:space="preserve">Another transcript excerpt from interview four can be found below. This time the green highlighted area is attached to an annotation which displays a thought I had as I was analysing this data. In this case, the annotation reads “strange phrasing of ‘not a 1’ followed by justification of an 'enormous' component that is the developer - could indicate personal perception of TCE effect on OWI not as high.” This annotation occurred where I detected nuance in what the speaker was saying, but more broadly annotation tended to occur when I had developed any sort of interpretation from a section of text and wanted to remember it. </w:t>
      </w:r>
    </w:p>
    <w:p w14:paraId="5ADFF737" w14:textId="77777777" w:rsidR="00F57B3F" w:rsidRPr="00F57B3F" w:rsidRDefault="00F57B3F" w:rsidP="00F57B3F">
      <w:pPr>
        <w:spacing w:line="256" w:lineRule="auto"/>
        <w:rPr>
          <w:rFonts w:ascii="Calibri" w:eastAsia="Calibri" w:hAnsi="Calibri" w:cs="Arial"/>
          <w:sz w:val="22"/>
          <w:szCs w:val="22"/>
        </w:rPr>
      </w:pPr>
      <w:r w:rsidRPr="00F57B3F">
        <w:rPr>
          <w:rFonts w:ascii="Calibri" w:eastAsia="Calibri" w:hAnsi="Calibri" w:cs="Arial"/>
          <w:sz w:val="22"/>
          <w:szCs w:val="22"/>
        </w:rPr>
        <w:t xml:space="preserve"> </w:t>
      </w:r>
      <w:r w:rsidRPr="00F57B3F">
        <w:rPr>
          <w:rFonts w:ascii="Arial" w:eastAsia="Calibri" w:hAnsi="Arial" w:cs="Arial"/>
          <w:b/>
          <w:bCs/>
          <w:sz w:val="22"/>
          <w:szCs w:val="22"/>
        </w:rPr>
        <w:t xml:space="preserve">Speaker </w:t>
      </w:r>
      <w:proofErr w:type="gramStart"/>
      <w:r w:rsidRPr="00F57B3F">
        <w:rPr>
          <w:rFonts w:ascii="Arial" w:eastAsia="Calibri" w:hAnsi="Arial" w:cs="Arial"/>
          <w:b/>
          <w:bCs/>
          <w:sz w:val="22"/>
          <w:szCs w:val="22"/>
        </w:rPr>
        <w:t xml:space="preserve">1  </w:t>
      </w:r>
      <w:r w:rsidRPr="00F57B3F">
        <w:rPr>
          <w:rFonts w:ascii="Arial" w:eastAsia="Calibri" w:hAnsi="Arial" w:cs="Arial"/>
          <w:color w:val="5D7284"/>
          <w:sz w:val="22"/>
          <w:szCs w:val="22"/>
        </w:rPr>
        <w:t>33:13</w:t>
      </w:r>
      <w:proofErr w:type="gramEnd"/>
    </w:p>
    <w:p w14:paraId="0077E6A9" w14:textId="0074505C" w:rsidR="00AE7EB7" w:rsidRPr="00F57B3F" w:rsidRDefault="00F57B3F" w:rsidP="00F57B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Arial" w:eastAsia="Calibri" w:hAnsi="Arial" w:cs="Arial"/>
          <w:sz w:val="22"/>
          <w:szCs w:val="22"/>
        </w:rPr>
      </w:pPr>
      <w:r w:rsidRPr="00F57B3F">
        <w:rPr>
          <w:rFonts w:ascii="Arial" w:eastAsia="Calibri" w:hAnsi="Arial" w:cs="Arial"/>
          <w:sz w:val="22"/>
          <w:szCs w:val="22"/>
        </w:rPr>
        <w:t xml:space="preserve">But yeah, I'd say we've got a very strong effect of it I put it - if I'm honest with you, if I was going to look at this bottom left one, again, I would, I would put your oil and gas industry down to a weak positive, offshore wind up to probably an 8 or a 9. </w:t>
      </w:r>
      <w:r w:rsidRPr="00F57B3F">
        <w:rPr>
          <w:rFonts w:ascii="Arial" w:eastAsia="Calibri" w:hAnsi="Arial" w:cs="Arial"/>
          <w:sz w:val="22"/>
          <w:szCs w:val="22"/>
          <w:highlight w:val="green"/>
        </w:rPr>
        <w:t xml:space="preserve">Not </w:t>
      </w:r>
      <w:proofErr w:type="spellStart"/>
      <w:r w:rsidRPr="00F57B3F">
        <w:rPr>
          <w:rFonts w:ascii="Arial" w:eastAsia="Calibri" w:hAnsi="Arial" w:cs="Arial"/>
          <w:sz w:val="22"/>
          <w:szCs w:val="22"/>
          <w:highlight w:val="green"/>
        </w:rPr>
        <w:t>not</w:t>
      </w:r>
      <w:proofErr w:type="spellEnd"/>
      <w:r w:rsidRPr="00F57B3F">
        <w:rPr>
          <w:rFonts w:ascii="Arial" w:eastAsia="Calibri" w:hAnsi="Arial" w:cs="Arial"/>
          <w:sz w:val="22"/>
          <w:szCs w:val="22"/>
          <w:highlight w:val="green"/>
        </w:rPr>
        <w:t xml:space="preserve"> a one, because there is an enormous component of offshore wind leasing that is still held by the developer themselves and you know, the global market.</w:t>
      </w:r>
    </w:p>
    <w:sectPr w:rsidR="00AE7EB7" w:rsidRPr="00F57B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D7D"/>
    <w:rsid w:val="001557CE"/>
    <w:rsid w:val="004609FB"/>
    <w:rsid w:val="00564D7D"/>
    <w:rsid w:val="005A2083"/>
    <w:rsid w:val="00AC3509"/>
    <w:rsid w:val="00AE7EB7"/>
    <w:rsid w:val="00F57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9F136"/>
  <w15:chartTrackingRefBased/>
  <w15:docId w15:val="{4DEB8602-63BB-4B04-922B-7AB265467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4D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4D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4D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4D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4D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4D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4D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4D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4D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4D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4D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4D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4D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4D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4D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4D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4D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4D7D"/>
    <w:rPr>
      <w:rFonts w:eastAsiaTheme="majorEastAsia" w:cstheme="majorBidi"/>
      <w:color w:val="272727" w:themeColor="text1" w:themeTint="D8"/>
    </w:rPr>
  </w:style>
  <w:style w:type="paragraph" w:styleId="Title">
    <w:name w:val="Title"/>
    <w:basedOn w:val="Normal"/>
    <w:next w:val="Normal"/>
    <w:link w:val="TitleChar"/>
    <w:uiPriority w:val="10"/>
    <w:qFormat/>
    <w:rsid w:val="00564D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4D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4D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4D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4D7D"/>
    <w:pPr>
      <w:spacing w:before="160"/>
      <w:jc w:val="center"/>
    </w:pPr>
    <w:rPr>
      <w:i/>
      <w:iCs/>
      <w:color w:val="404040" w:themeColor="text1" w:themeTint="BF"/>
    </w:rPr>
  </w:style>
  <w:style w:type="character" w:customStyle="1" w:styleId="QuoteChar">
    <w:name w:val="Quote Char"/>
    <w:basedOn w:val="DefaultParagraphFont"/>
    <w:link w:val="Quote"/>
    <w:uiPriority w:val="29"/>
    <w:rsid w:val="00564D7D"/>
    <w:rPr>
      <w:i/>
      <w:iCs/>
      <w:color w:val="404040" w:themeColor="text1" w:themeTint="BF"/>
    </w:rPr>
  </w:style>
  <w:style w:type="paragraph" w:styleId="ListParagraph">
    <w:name w:val="List Paragraph"/>
    <w:basedOn w:val="Normal"/>
    <w:uiPriority w:val="34"/>
    <w:qFormat/>
    <w:rsid w:val="00564D7D"/>
    <w:pPr>
      <w:ind w:left="720"/>
      <w:contextualSpacing/>
    </w:pPr>
  </w:style>
  <w:style w:type="character" w:styleId="IntenseEmphasis">
    <w:name w:val="Intense Emphasis"/>
    <w:basedOn w:val="DefaultParagraphFont"/>
    <w:uiPriority w:val="21"/>
    <w:qFormat/>
    <w:rsid w:val="00564D7D"/>
    <w:rPr>
      <w:i/>
      <w:iCs/>
      <w:color w:val="0F4761" w:themeColor="accent1" w:themeShade="BF"/>
    </w:rPr>
  </w:style>
  <w:style w:type="paragraph" w:styleId="IntenseQuote">
    <w:name w:val="Intense Quote"/>
    <w:basedOn w:val="Normal"/>
    <w:next w:val="Normal"/>
    <w:link w:val="IntenseQuoteChar"/>
    <w:uiPriority w:val="30"/>
    <w:qFormat/>
    <w:rsid w:val="00564D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4D7D"/>
    <w:rPr>
      <w:i/>
      <w:iCs/>
      <w:color w:val="0F4761" w:themeColor="accent1" w:themeShade="BF"/>
    </w:rPr>
  </w:style>
  <w:style w:type="character" w:styleId="IntenseReference">
    <w:name w:val="Intense Reference"/>
    <w:basedOn w:val="DefaultParagraphFont"/>
    <w:uiPriority w:val="32"/>
    <w:qFormat/>
    <w:rsid w:val="00564D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BURTON, WILL F.</dc:creator>
  <cp:keywords/>
  <dc:description/>
  <cp:lastModifiedBy>BURTON, WILL F.</cp:lastModifiedBy>
  <cp:revision>3</cp:revision>
  <dcterms:created xsi:type="dcterms:W3CDTF">2025-09-24T13:50:00Z</dcterms:created>
  <dcterms:modified xsi:type="dcterms:W3CDTF">2025-09-24T13:57:00Z</dcterms:modified>
</cp:coreProperties>
</file>